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08" w:rsidRDefault="00AA3508" w:rsidP="00AA3508">
      <w:pPr>
        <w:spacing w:line="240" w:lineRule="auto"/>
      </w:pPr>
      <w:r>
        <w:t>[code]</w:t>
      </w:r>
    </w:p>
    <w:p w:rsidR="00AA3508" w:rsidRDefault="00AA3508" w:rsidP="00AA3508">
      <w:pPr>
        <w:spacing w:line="240" w:lineRule="auto"/>
      </w:pPr>
      <w:r>
        <w:t>//--- Variables et constantes globales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 w:rsidRPr="00AA3508">
        <w:rPr>
          <w:color w:val="0070C0"/>
        </w:rPr>
        <w:t>const int</w:t>
      </w:r>
      <w:r>
        <w:t xml:space="preserve"> OPTO = 2; // Broche de l'optocoupleur</w:t>
      </w:r>
    </w:p>
    <w:p w:rsidR="00AA3508" w:rsidRPr="00AA3508" w:rsidRDefault="00AA3508" w:rsidP="00AA3508">
      <w:pPr>
        <w:spacing w:line="240" w:lineRule="auto"/>
        <w:rPr>
          <w:color w:val="8DB3E2" w:themeColor="text2" w:themeTint="66"/>
        </w:rPr>
      </w:pPr>
      <w:r w:rsidRPr="00AA3508">
        <w:rPr>
          <w:color w:val="0070C0"/>
        </w:rPr>
        <w:t>volatile int</w:t>
      </w:r>
      <w:r>
        <w:t xml:space="preserve"> compt = 0; // variable de comptage volatile</w:t>
      </w:r>
    </w:p>
    <w:p w:rsidR="00AA3508" w:rsidRPr="00AA3508" w:rsidRDefault="00AA3508" w:rsidP="00AA3508">
      <w:pPr>
        <w:spacing w:line="240" w:lineRule="auto"/>
        <w:rPr>
          <w:color w:val="17365D" w:themeColor="text2" w:themeShade="BF"/>
        </w:rPr>
      </w:pPr>
      <w:r w:rsidRPr="00AA3508">
        <w:rPr>
          <w:color w:val="0070C0"/>
        </w:rPr>
        <w:t>int</w:t>
      </w:r>
      <w:r>
        <w:t xml:space="preserve"> compt0 = 0; // variable pour mémoriser dernière valeur</w:t>
      </w:r>
    </w:p>
    <w:p w:rsidR="00AA3508" w:rsidRDefault="00AA3508" w:rsidP="00AA3508">
      <w:pPr>
        <w:spacing w:line="240" w:lineRule="auto"/>
      </w:pPr>
      <w:r w:rsidRPr="00AA3508">
        <w:rPr>
          <w:color w:val="0070C0"/>
        </w:rPr>
        <w:t>long</w:t>
      </w:r>
      <w:r>
        <w:t xml:space="preserve"> millis0 = 0; // variable mémorisation valeur millis()</w:t>
      </w:r>
    </w:p>
    <w:p w:rsidR="00AA3508" w:rsidRDefault="00AA3508" w:rsidP="00AA3508">
      <w:pPr>
        <w:spacing w:line="240" w:lineRule="auto"/>
      </w:pPr>
      <w:r w:rsidRPr="00AA3508">
        <w:rPr>
          <w:color w:val="0070C0"/>
        </w:rPr>
        <w:t>int</w:t>
      </w:r>
      <w:r>
        <w:t xml:space="preserve"> delai = 2000; // délai de comptage en millisecondes</w:t>
      </w:r>
    </w:p>
    <w:p w:rsidR="00AA3508" w:rsidRDefault="00AA3508" w:rsidP="00AA3508">
      <w:pPr>
        <w:spacing w:line="240" w:lineRule="auto"/>
      </w:pPr>
    </w:p>
    <w:p w:rsidR="00AA3508" w:rsidRPr="00AA3508" w:rsidRDefault="00AA3508" w:rsidP="00AA3508">
      <w:pPr>
        <w:spacing w:line="240" w:lineRule="auto"/>
        <w:rPr>
          <w:lang w:val="en-US"/>
        </w:rPr>
      </w:pPr>
      <w:r w:rsidRPr="00131C5D">
        <w:rPr>
          <w:color w:val="76923C" w:themeColor="accent3" w:themeShade="BF"/>
          <w:lang w:val="en-US"/>
        </w:rPr>
        <w:t>#include</w:t>
      </w:r>
      <w:r w:rsidRPr="00AA3508">
        <w:rPr>
          <w:lang w:val="en-US"/>
        </w:rPr>
        <w:t xml:space="preserve"> &lt;</w:t>
      </w:r>
      <w:r w:rsidRPr="00086182">
        <w:rPr>
          <w:color w:val="E36C0A" w:themeColor="accent6" w:themeShade="BF"/>
          <w:lang w:val="en-US"/>
        </w:rPr>
        <w:t>TFT</w:t>
      </w:r>
      <w:r w:rsidRPr="00AA3508">
        <w:rPr>
          <w:lang w:val="en-US"/>
        </w:rPr>
        <w:t>.h&gt;  // Arduino LCD library</w:t>
      </w:r>
    </w:p>
    <w:p w:rsidR="00AA3508" w:rsidRPr="00AA3508" w:rsidRDefault="00AA3508" w:rsidP="00AA3508">
      <w:pPr>
        <w:spacing w:line="240" w:lineRule="auto"/>
        <w:rPr>
          <w:lang w:val="en-US"/>
        </w:rPr>
      </w:pPr>
      <w:r w:rsidRPr="00131C5D">
        <w:rPr>
          <w:color w:val="76923C" w:themeColor="accent3" w:themeShade="BF"/>
          <w:lang w:val="en-US"/>
        </w:rPr>
        <w:t>#include</w:t>
      </w:r>
      <w:r w:rsidRPr="00AA3508">
        <w:rPr>
          <w:lang w:val="en-US"/>
        </w:rPr>
        <w:t xml:space="preserve"> &lt;</w:t>
      </w:r>
      <w:r w:rsidRPr="00086182">
        <w:rPr>
          <w:color w:val="E36C0A" w:themeColor="accent6" w:themeShade="BF"/>
          <w:lang w:val="en-US"/>
        </w:rPr>
        <w:t>SPI</w:t>
      </w:r>
      <w:r w:rsidRPr="00AA3508">
        <w:rPr>
          <w:lang w:val="en-US"/>
        </w:rPr>
        <w:t>.h&gt; // Arduino SPI library</w:t>
      </w:r>
    </w:p>
    <w:p w:rsidR="00AA3508" w:rsidRPr="00AA3508" w:rsidRDefault="00AA3508" w:rsidP="00AA3508">
      <w:pPr>
        <w:spacing w:line="240" w:lineRule="auto"/>
        <w:rPr>
          <w:lang w:val="en-US"/>
        </w:rPr>
      </w:pPr>
    </w:p>
    <w:p w:rsidR="00AA3508" w:rsidRDefault="00AA3508" w:rsidP="00AA3508">
      <w:pPr>
        <w:spacing w:line="240" w:lineRule="auto"/>
      </w:pPr>
      <w:r>
        <w:t>/* Définition des broches pour Uno</w:t>
      </w:r>
    </w:p>
    <w:p w:rsidR="00AA3508" w:rsidRDefault="00AA3508" w:rsidP="00AA3508">
      <w:pPr>
        <w:spacing w:line="240" w:lineRule="auto"/>
      </w:pPr>
      <w:r>
        <w:t xml:space="preserve">  Les broches MOSI (broche 11) et SCLK (broche 13) sont déjà définis avec SPI */</w:t>
      </w:r>
    </w:p>
    <w:p w:rsidR="00AA3508" w:rsidRDefault="00AA3508" w:rsidP="00AA3508">
      <w:pPr>
        <w:spacing w:line="240" w:lineRule="auto"/>
      </w:pPr>
    </w:p>
    <w:p w:rsidR="00AA3508" w:rsidRPr="00AA3508" w:rsidRDefault="00AA3508" w:rsidP="00AA3508">
      <w:pPr>
        <w:spacing w:line="240" w:lineRule="auto"/>
        <w:rPr>
          <w:lang w:val="en-US"/>
        </w:rPr>
      </w:pPr>
      <w:r w:rsidRPr="00131C5D">
        <w:rPr>
          <w:color w:val="76923C" w:themeColor="accent3" w:themeShade="BF"/>
          <w:lang w:val="en-US"/>
        </w:rPr>
        <w:t>#define</w:t>
      </w:r>
      <w:r w:rsidRPr="00AA3508">
        <w:rPr>
          <w:lang w:val="en-US"/>
        </w:rPr>
        <w:t xml:space="preserve"> cs   10</w:t>
      </w:r>
    </w:p>
    <w:p w:rsidR="00AA3508" w:rsidRPr="00AA3508" w:rsidRDefault="00AA3508" w:rsidP="00AA3508">
      <w:pPr>
        <w:spacing w:line="240" w:lineRule="auto"/>
        <w:rPr>
          <w:lang w:val="en-US"/>
        </w:rPr>
      </w:pPr>
      <w:r w:rsidRPr="00131C5D">
        <w:rPr>
          <w:color w:val="76923C" w:themeColor="accent3" w:themeShade="BF"/>
          <w:lang w:val="en-US"/>
        </w:rPr>
        <w:t>#define</w:t>
      </w:r>
      <w:r w:rsidRPr="00AA3508">
        <w:rPr>
          <w:lang w:val="en-US"/>
        </w:rPr>
        <w:t xml:space="preserve"> dc   9</w:t>
      </w:r>
    </w:p>
    <w:p w:rsidR="00AA3508" w:rsidRPr="00AA3508" w:rsidRDefault="00AA3508" w:rsidP="00AA3508">
      <w:pPr>
        <w:spacing w:line="240" w:lineRule="auto"/>
        <w:rPr>
          <w:lang w:val="en-US"/>
        </w:rPr>
      </w:pPr>
      <w:r w:rsidRPr="00131C5D">
        <w:rPr>
          <w:color w:val="76923C" w:themeColor="accent3" w:themeShade="BF"/>
          <w:lang w:val="en-US"/>
        </w:rPr>
        <w:t>#define</w:t>
      </w:r>
      <w:r w:rsidRPr="00AA3508">
        <w:rPr>
          <w:lang w:val="en-US"/>
        </w:rPr>
        <w:t xml:space="preserve"> rst  8</w:t>
      </w:r>
    </w:p>
    <w:p w:rsidR="00AA3508" w:rsidRPr="00AA3508" w:rsidRDefault="00AA3508" w:rsidP="00AA3508">
      <w:pPr>
        <w:spacing w:line="240" w:lineRule="auto"/>
        <w:rPr>
          <w:lang w:val="en-US"/>
        </w:rPr>
      </w:pPr>
    </w:p>
    <w:p w:rsidR="00AA3508" w:rsidRDefault="00AA3508" w:rsidP="00AA3508">
      <w:pPr>
        <w:spacing w:line="240" w:lineRule="auto"/>
      </w:pPr>
      <w:r>
        <w:t>// Création d'un objet TFTscreen</w:t>
      </w:r>
    </w:p>
    <w:p w:rsidR="00AA3508" w:rsidRDefault="00AA3508" w:rsidP="00AA3508">
      <w:pPr>
        <w:spacing w:line="240" w:lineRule="auto"/>
      </w:pPr>
      <w:r w:rsidRPr="00086182">
        <w:rPr>
          <w:color w:val="E36C0A" w:themeColor="accent6" w:themeShade="BF"/>
        </w:rPr>
        <w:t>TFT</w:t>
      </w:r>
      <w:r>
        <w:t xml:space="preserve"> TFTscreen = </w:t>
      </w:r>
      <w:r w:rsidRPr="00086182">
        <w:rPr>
          <w:color w:val="E36C0A" w:themeColor="accent6" w:themeShade="BF"/>
        </w:rPr>
        <w:t>TFT</w:t>
      </w:r>
      <w:r>
        <w:t>(cs, dc, rst);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 w:rsidRPr="00AA3508">
        <w:rPr>
          <w:color w:val="0070C0"/>
        </w:rPr>
        <w:t>char</w:t>
      </w:r>
      <w:r>
        <w:t xml:space="preserve"> </w:t>
      </w:r>
      <w:r w:rsidRPr="00086182">
        <w:rPr>
          <w:color w:val="E36C0A" w:themeColor="accent6" w:themeShade="BF"/>
        </w:rPr>
        <w:t>buffer</w:t>
      </w:r>
      <w:r>
        <w:t>[4]; // buffer de 4 caractères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086182" w:rsidRDefault="00086182" w:rsidP="00AA3508">
      <w:pPr>
        <w:spacing w:line="240" w:lineRule="auto"/>
      </w:pPr>
    </w:p>
    <w:p w:rsidR="00086182" w:rsidRDefault="00086182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lastRenderedPageBreak/>
        <w:t>//--- Fonction setup() : exécutée au début et 1 seule fois</w:t>
      </w:r>
    </w:p>
    <w:p w:rsidR="00AA3508" w:rsidRDefault="00AA3508" w:rsidP="00AA3508">
      <w:pPr>
        <w:spacing w:line="240" w:lineRule="auto"/>
      </w:pPr>
      <w:r w:rsidRPr="00AA3508">
        <w:rPr>
          <w:color w:val="0070C0"/>
        </w:rPr>
        <w:t>void</w:t>
      </w:r>
      <w:r w:rsidRPr="00131C5D">
        <w:rPr>
          <w:color w:val="76923C" w:themeColor="accent3" w:themeShade="BF"/>
        </w:rPr>
        <w:t xml:space="preserve"> setup</w:t>
      </w:r>
      <w:r>
        <w:t>() {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 w:rsidRPr="00086182">
        <w:rPr>
          <w:color w:val="E36C0A" w:themeColor="accent6" w:themeShade="BF"/>
        </w:rPr>
        <w:t>pinMode</w:t>
      </w:r>
      <w:r>
        <w:t xml:space="preserve">(OPTO, </w:t>
      </w:r>
      <w:r w:rsidRPr="00AA3508">
        <w:rPr>
          <w:color w:val="0070C0"/>
        </w:rPr>
        <w:t>INPUT</w:t>
      </w:r>
      <w:r>
        <w:t>); // broche en entrée</w:t>
      </w:r>
    </w:p>
    <w:p w:rsidR="00AA3508" w:rsidRDefault="00AA3508" w:rsidP="00AA3508">
      <w:pPr>
        <w:spacing w:line="240" w:lineRule="auto"/>
      </w:pPr>
      <w:r>
        <w:t xml:space="preserve">  </w:t>
      </w:r>
      <w:r w:rsidRPr="00086182">
        <w:rPr>
          <w:color w:val="E36C0A" w:themeColor="accent6" w:themeShade="BF"/>
        </w:rPr>
        <w:t>digitalWrite</w:t>
      </w:r>
      <w:r>
        <w:t xml:space="preserve">(OPTO, </w:t>
      </w:r>
      <w:r w:rsidRPr="00AA3508">
        <w:rPr>
          <w:color w:val="0070C0"/>
        </w:rPr>
        <w:t>HIGH</w:t>
      </w:r>
      <w:r>
        <w:t>); // rappel au plus</w:t>
      </w:r>
    </w:p>
    <w:p w:rsidR="00AA3508" w:rsidRDefault="00AA3508" w:rsidP="00AA3508">
      <w:pPr>
        <w:spacing w:line="240" w:lineRule="auto"/>
      </w:pPr>
      <w:r>
        <w:t xml:space="preserve"> </w:t>
      </w:r>
      <w:r w:rsidRPr="00086182">
        <w:rPr>
          <w:color w:val="E36C0A" w:themeColor="accent6" w:themeShade="BF"/>
        </w:rPr>
        <w:t xml:space="preserve"> attachInterrupt</w:t>
      </w:r>
      <w:r>
        <w:t xml:space="preserve">(0, comptage, </w:t>
      </w:r>
      <w:r w:rsidRPr="00AA3508">
        <w:rPr>
          <w:color w:val="0070C0"/>
        </w:rPr>
        <w:t>FALLING</w:t>
      </w:r>
      <w:r>
        <w:t>); // Attache l'interruption 0 (broche 2) à la fonction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// RISING : détection sur front montant</w:t>
      </w:r>
    </w:p>
    <w:p w:rsidR="00AA3508" w:rsidRDefault="00AA3508" w:rsidP="00AA3508">
      <w:pPr>
        <w:spacing w:line="240" w:lineRule="auto"/>
      </w:pPr>
      <w:r>
        <w:t xml:space="preserve">  // FALLING : détection sur front descendant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millis0 = </w:t>
      </w:r>
      <w:r w:rsidRPr="00086182">
        <w:rPr>
          <w:color w:val="E36C0A" w:themeColor="accent6" w:themeShade="BF"/>
        </w:rPr>
        <w:t>millis</w:t>
      </w:r>
      <w:r>
        <w:t>(); // initialise la valeur de millis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// Initialisation de l'écran</w:t>
      </w:r>
    </w:p>
    <w:p w:rsidR="00AA3508" w:rsidRDefault="00AA3508" w:rsidP="00AA3508">
      <w:pPr>
        <w:spacing w:line="240" w:lineRule="auto"/>
      </w:pPr>
      <w:r>
        <w:t xml:space="preserve"> </w:t>
      </w:r>
      <w:proofErr w:type="spellStart"/>
      <w:r>
        <w:t>TFTscreen</w:t>
      </w:r>
      <w:r w:rsidRPr="00086182">
        <w:rPr>
          <w:color w:val="E36C0A" w:themeColor="accent6" w:themeShade="BF"/>
        </w:rPr>
        <w:t>.begin</w:t>
      </w:r>
      <w:proofErr w:type="spellEnd"/>
      <w:r>
        <w:t>();</w:t>
      </w:r>
    </w:p>
    <w:p w:rsidR="005D1168" w:rsidRDefault="005D1168" w:rsidP="00AA3508">
      <w:pPr>
        <w:spacing w:line="240" w:lineRule="auto"/>
      </w:pPr>
    </w:p>
    <w:p w:rsidR="005D1168" w:rsidRDefault="005D1168" w:rsidP="005D1168">
      <w:pPr>
        <w:spacing w:line="240" w:lineRule="auto"/>
      </w:pPr>
      <w:r>
        <w:t>// Efface l'écran - fond noir</w:t>
      </w:r>
    </w:p>
    <w:p w:rsidR="005D1168" w:rsidRDefault="005D1168" w:rsidP="005D1168">
      <w:pPr>
        <w:spacing w:line="240" w:lineRule="auto"/>
      </w:pPr>
      <w:r>
        <w:t xml:space="preserve">  TFTscreen.background(0, 0, 0);</w:t>
      </w:r>
    </w:p>
    <w:p w:rsidR="00086182" w:rsidRDefault="00086182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// Ecriture du texte statique sur l'écran</w:t>
      </w:r>
    </w:p>
    <w:p w:rsidR="00AA3508" w:rsidRDefault="00AA3508" w:rsidP="00AA3508">
      <w:pPr>
        <w:spacing w:line="240" w:lineRule="auto"/>
      </w:pPr>
      <w:r>
        <w:t xml:space="preserve">  // Police de couleur blanche</w:t>
      </w:r>
    </w:p>
    <w:p w:rsidR="00AA3508" w:rsidRDefault="00AA3508" w:rsidP="00AA3508">
      <w:pPr>
        <w:spacing w:line="240" w:lineRule="auto"/>
      </w:pPr>
      <w:r>
        <w:t xml:space="preserve">  TFTscreen.stroke(255, 255, 255);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// Définit la taille de la police</w:t>
      </w:r>
    </w:p>
    <w:p w:rsidR="00AA3508" w:rsidRDefault="00AA3508" w:rsidP="00AA3508">
      <w:pPr>
        <w:spacing w:line="240" w:lineRule="auto"/>
      </w:pPr>
      <w:r>
        <w:t xml:space="preserve">  TFTscreen.setTextSize(2);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// Ecrit le texte dans le coin supérieur gauche de l'écran</w:t>
      </w:r>
    </w:p>
    <w:p w:rsidR="00086182" w:rsidRDefault="00AA3508" w:rsidP="00AA3508">
      <w:pPr>
        <w:spacing w:line="240" w:lineRule="auto"/>
      </w:pPr>
      <w:r>
        <w:t xml:space="preserve">  TFTscreen.text </w:t>
      </w:r>
      <w:r w:rsidRPr="00086182">
        <w:rPr>
          <w:color w:val="000000" w:themeColor="text1"/>
        </w:rPr>
        <w:t>(</w:t>
      </w:r>
      <w:r w:rsidRPr="00AA3508">
        <w:rPr>
          <w:color w:val="0070C0"/>
        </w:rPr>
        <w:t>"Vitesse (Rpm)"</w:t>
      </w:r>
      <w:r w:rsidRPr="00086182">
        <w:rPr>
          <w:color w:val="000000" w:themeColor="text1"/>
        </w:rPr>
        <w:t>,</w:t>
      </w:r>
      <w:r>
        <w:t xml:space="preserve"> 2, 5);</w:t>
      </w:r>
    </w:p>
    <w:p w:rsidR="00086182" w:rsidRDefault="00086182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//Définit une taille de police plus grande</w:t>
      </w:r>
      <w:r w:rsidR="00131C5D">
        <w:t xml:space="preserve"> pour affichage de la vitesse</w:t>
      </w:r>
    </w:p>
    <w:p w:rsidR="00AA3508" w:rsidRDefault="00AA3508" w:rsidP="00AA3508">
      <w:pPr>
        <w:spacing w:line="240" w:lineRule="auto"/>
      </w:pPr>
      <w:r>
        <w:t xml:space="preserve">  TFTscreen.setTextSize(5);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lastRenderedPageBreak/>
        <w:t>} // fin de la fonction setup()</w:t>
      </w:r>
    </w:p>
    <w:p w:rsidR="00AA3508" w:rsidRDefault="00AA3508" w:rsidP="00AA3508">
      <w:pPr>
        <w:spacing w:line="240" w:lineRule="auto"/>
      </w:pPr>
    </w:p>
    <w:p w:rsidR="00086182" w:rsidRDefault="00086182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>//--- la fonction loop() : exécutée ensuite en boucle sans fin</w:t>
      </w:r>
    </w:p>
    <w:p w:rsidR="00AA3508" w:rsidRDefault="00AA3508" w:rsidP="00AA3508">
      <w:pPr>
        <w:spacing w:line="240" w:lineRule="auto"/>
      </w:pPr>
      <w:r w:rsidRPr="00086182">
        <w:rPr>
          <w:color w:val="548DD4" w:themeColor="text2" w:themeTint="99"/>
        </w:rPr>
        <w:t>void</w:t>
      </w:r>
      <w:r>
        <w:t xml:space="preserve"> </w:t>
      </w:r>
      <w:r w:rsidRPr="00131C5D">
        <w:rPr>
          <w:color w:val="76923C" w:themeColor="accent3" w:themeShade="BF"/>
        </w:rPr>
        <w:t>loop</w:t>
      </w:r>
      <w:r>
        <w:t>() {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if (</w:t>
      </w:r>
      <w:r w:rsidRPr="00086182">
        <w:rPr>
          <w:color w:val="E36C0A" w:themeColor="accent6" w:themeShade="BF"/>
        </w:rPr>
        <w:t>millis</w:t>
      </w:r>
      <w:r>
        <w:t>() - millis0 &gt; delai) { // si le delai s'est écoulé</w:t>
      </w:r>
    </w:p>
    <w:p w:rsidR="00AA3508" w:rsidRDefault="00AA3508" w:rsidP="00AA3508">
      <w:pPr>
        <w:spacing w:line="240" w:lineRule="auto"/>
      </w:pPr>
      <w:r>
        <w:t xml:space="preserve">    compt0 = compt; // mémorise comptage actuel</w:t>
      </w:r>
    </w:p>
    <w:p w:rsidR="00AA3508" w:rsidRDefault="00AA3508" w:rsidP="00AA3508">
      <w:pPr>
        <w:spacing w:line="240" w:lineRule="auto"/>
      </w:pPr>
      <w:r>
        <w:t xml:space="preserve">    millis0 = </w:t>
      </w:r>
      <w:r w:rsidRPr="00086182">
        <w:rPr>
          <w:color w:val="E36C0A" w:themeColor="accent6" w:themeShade="BF"/>
        </w:rPr>
        <w:t>millis</w:t>
      </w:r>
      <w:r>
        <w:t>() ; // réinitialise millis0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  compt = 0; // réinitialise comptage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  // Texte en noir</w:t>
      </w:r>
    </w:p>
    <w:p w:rsidR="00AA3508" w:rsidRDefault="00AA3508" w:rsidP="00AA3508">
      <w:pPr>
        <w:spacing w:line="240" w:lineRule="auto"/>
      </w:pPr>
      <w:r>
        <w:t xml:space="preserve">    TFTscreen.stroke(0, 0, 0);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// Impression de la vitesse en noir (Effacer la vitesse en cours)</w:t>
      </w:r>
    </w:p>
    <w:p w:rsidR="00AA3508" w:rsidRDefault="00AA3508" w:rsidP="00AA3508">
      <w:pPr>
        <w:spacing w:line="240" w:lineRule="auto"/>
      </w:pPr>
      <w:r>
        <w:t xml:space="preserve">    TFTscreen.text(</w:t>
      </w:r>
      <w:r w:rsidRPr="00086182">
        <w:rPr>
          <w:color w:val="E36C0A" w:themeColor="accent6" w:themeShade="BF"/>
        </w:rPr>
        <w:t>buffer</w:t>
      </w:r>
      <w:r>
        <w:t>, 15, 50);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itoa(compt0, </w:t>
      </w:r>
      <w:r w:rsidRPr="00086182">
        <w:rPr>
          <w:color w:val="E36C0A" w:themeColor="accent6" w:themeShade="BF"/>
        </w:rPr>
        <w:t>buffer</w:t>
      </w:r>
      <w:r>
        <w:t>, 10); // conversion de compt0 en 4 caractères décimaux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// Texte en vert</w:t>
      </w:r>
    </w:p>
    <w:p w:rsidR="00AA3508" w:rsidRDefault="00AA3508" w:rsidP="00AA3508">
      <w:pPr>
        <w:spacing w:line="240" w:lineRule="auto"/>
      </w:pPr>
      <w:r>
        <w:t xml:space="preserve">    TFTscreen.stroke(51, 255, 0);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>// Impression de la nouvelle vitesse</w:t>
      </w:r>
    </w:p>
    <w:p w:rsidR="00AA3508" w:rsidRDefault="00AA3508" w:rsidP="00AA3508">
      <w:pPr>
        <w:spacing w:line="240" w:lineRule="auto"/>
      </w:pPr>
      <w:r>
        <w:t xml:space="preserve">    TFTscreen.text(</w:t>
      </w:r>
      <w:r w:rsidRPr="00086182">
        <w:rPr>
          <w:color w:val="E36C0A" w:themeColor="accent6" w:themeShade="BF"/>
        </w:rPr>
        <w:t>buffer</w:t>
      </w:r>
      <w:r>
        <w:t>, 15, 50);</w:t>
      </w: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 xml:space="preserve">  } // fin si delai écoulé</w:t>
      </w:r>
    </w:p>
    <w:p w:rsidR="00AA3508" w:rsidRDefault="00AA3508" w:rsidP="00AA3508">
      <w:pPr>
        <w:spacing w:line="240" w:lineRule="auto"/>
      </w:pPr>
      <w:r>
        <w:t>} // fin de la fonction loop()</w:t>
      </w:r>
    </w:p>
    <w:p w:rsidR="00086182" w:rsidRDefault="00086182" w:rsidP="00AA3508">
      <w:pPr>
        <w:spacing w:line="240" w:lineRule="auto"/>
      </w:pPr>
    </w:p>
    <w:p w:rsidR="00086182" w:rsidRDefault="00086182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</w:p>
    <w:p w:rsidR="00AA3508" w:rsidRDefault="00AA3508" w:rsidP="00AA3508">
      <w:pPr>
        <w:spacing w:line="240" w:lineRule="auto"/>
      </w:pPr>
      <w:r>
        <w:t>// fonction appelée lors interruption n°0 (broche 2)</w:t>
      </w:r>
    </w:p>
    <w:p w:rsidR="00AA3508" w:rsidRDefault="00AA3508" w:rsidP="00AA3508">
      <w:pPr>
        <w:spacing w:line="240" w:lineRule="auto"/>
      </w:pPr>
      <w:r w:rsidRPr="00086182">
        <w:rPr>
          <w:color w:val="548DD4" w:themeColor="text2" w:themeTint="99"/>
        </w:rPr>
        <w:t>void</w:t>
      </w:r>
      <w:r>
        <w:t xml:space="preserve"> comptage() {</w:t>
      </w:r>
    </w:p>
    <w:p w:rsidR="00AA3508" w:rsidRDefault="00AA3508" w:rsidP="00AA3508">
      <w:pPr>
        <w:spacing w:line="240" w:lineRule="auto"/>
      </w:pPr>
      <w:r>
        <w:t xml:space="preserve">  compt = compt + 1; // incrémente variable comptage</w:t>
      </w:r>
    </w:p>
    <w:p w:rsidR="00AA3508" w:rsidRDefault="00AA3508" w:rsidP="00AA3508">
      <w:pPr>
        <w:spacing w:line="240" w:lineRule="auto"/>
      </w:pPr>
      <w:r>
        <w:t>} // fin gestion interruption</w:t>
      </w:r>
    </w:p>
    <w:p w:rsidR="00785121" w:rsidRDefault="00AA3508" w:rsidP="00AA3508">
      <w:pPr>
        <w:spacing w:line="240" w:lineRule="auto"/>
      </w:pPr>
      <w:r>
        <w:t>[/code]</w:t>
      </w:r>
    </w:p>
    <w:sectPr w:rsidR="00785121" w:rsidSect="0008618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FE5" w:rsidRDefault="00653FE5" w:rsidP="00AA3508">
      <w:pPr>
        <w:spacing w:after="0" w:line="240" w:lineRule="auto"/>
      </w:pPr>
      <w:r>
        <w:separator/>
      </w:r>
    </w:p>
  </w:endnote>
  <w:endnote w:type="continuationSeparator" w:id="0">
    <w:p w:rsidR="00653FE5" w:rsidRDefault="00653FE5" w:rsidP="00AA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146216"/>
      <w:docPartObj>
        <w:docPartGallery w:val="Page Numbers (Bottom of Page)"/>
        <w:docPartUnique/>
      </w:docPartObj>
    </w:sdtPr>
    <w:sdtContent>
      <w:p w:rsidR="00AA3508" w:rsidRDefault="00811B7D">
        <w:pPr>
          <w:pStyle w:val="Pieddepage"/>
          <w:jc w:val="right"/>
        </w:pPr>
        <w:fldSimple w:instr=" PAGE   \* MERGEFORMAT ">
          <w:r w:rsidR="005D1168">
            <w:rPr>
              <w:noProof/>
            </w:rPr>
            <w:t>2</w:t>
          </w:r>
        </w:fldSimple>
      </w:p>
    </w:sdtContent>
  </w:sdt>
  <w:p w:rsidR="00AA3508" w:rsidRDefault="00AA350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FE5" w:rsidRDefault="00653FE5" w:rsidP="00AA3508">
      <w:pPr>
        <w:spacing w:after="0" w:line="240" w:lineRule="auto"/>
      </w:pPr>
      <w:r>
        <w:separator/>
      </w:r>
    </w:p>
  </w:footnote>
  <w:footnote w:type="continuationSeparator" w:id="0">
    <w:p w:rsidR="00653FE5" w:rsidRDefault="00653FE5" w:rsidP="00AA3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508"/>
    <w:rsid w:val="00086182"/>
    <w:rsid w:val="00131C5D"/>
    <w:rsid w:val="003F599E"/>
    <w:rsid w:val="005D1168"/>
    <w:rsid w:val="00653FE5"/>
    <w:rsid w:val="00785121"/>
    <w:rsid w:val="00811B7D"/>
    <w:rsid w:val="00AA3508"/>
    <w:rsid w:val="00F5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12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A3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A3508"/>
  </w:style>
  <w:style w:type="paragraph" w:styleId="Pieddepage">
    <w:name w:val="footer"/>
    <w:basedOn w:val="Normal"/>
    <w:link w:val="PieddepageCar"/>
    <w:uiPriority w:val="99"/>
    <w:unhideWhenUsed/>
    <w:rsid w:val="00AA3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5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84FD1-DD38-4F6C-832A-4B9345D5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Stanislas Thouret</dc:creator>
  <cp:lastModifiedBy>Stanislas Thouret</cp:lastModifiedBy>
  <cp:revision>2</cp:revision>
  <dcterms:created xsi:type="dcterms:W3CDTF">2017-12-03T11:01:00Z</dcterms:created>
  <dcterms:modified xsi:type="dcterms:W3CDTF">2017-12-03T11:01:00Z</dcterms:modified>
</cp:coreProperties>
</file>